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761" w:rsidRPr="000A5761" w:rsidRDefault="000A5761" w:rsidP="00702438">
      <w:pPr>
        <w:adjustRightInd/>
        <w:snapToGrid/>
        <w:spacing w:after="0" w:line="276" w:lineRule="auto"/>
        <w:jc w:val="center"/>
        <w:outlineLvl w:val="0"/>
        <w:rPr>
          <w:rFonts w:ascii="宋体" w:eastAsia="宋体" w:hAnsi="宋体" w:cs="宋体"/>
          <w:b/>
          <w:bCs/>
          <w:color w:val="3A3A3A"/>
          <w:kern w:val="36"/>
          <w:sz w:val="32"/>
          <w:szCs w:val="32"/>
        </w:rPr>
      </w:pPr>
      <w:r w:rsidRPr="000A5761">
        <w:rPr>
          <w:rFonts w:ascii="宋体" w:eastAsia="宋体" w:hAnsi="宋体" w:cs="宋体" w:hint="eastAsia"/>
          <w:b/>
          <w:bCs/>
          <w:color w:val="3A3A3A"/>
          <w:kern w:val="36"/>
          <w:sz w:val="32"/>
          <w:szCs w:val="32"/>
        </w:rPr>
        <w:t>2015年度国家社会科学基金重大项目（第一批）招标公告</w:t>
      </w:r>
    </w:p>
    <w:p w:rsidR="000A5761" w:rsidRPr="000A5761" w:rsidRDefault="000A5761" w:rsidP="00702438">
      <w:pPr>
        <w:pBdr>
          <w:bottom w:val="single" w:sz="6" w:space="8" w:color="DFECEE"/>
        </w:pBdr>
        <w:adjustRightInd/>
        <w:snapToGrid/>
        <w:spacing w:after="0" w:line="276" w:lineRule="auto"/>
        <w:jc w:val="center"/>
        <w:outlineLvl w:val="3"/>
        <w:rPr>
          <w:rFonts w:ascii="宋体" w:eastAsia="宋体" w:hAnsi="宋体" w:cs="宋体"/>
          <w:color w:val="005BA2"/>
          <w:sz w:val="18"/>
          <w:szCs w:val="18"/>
        </w:rPr>
      </w:pPr>
      <w:r w:rsidRPr="000A5761">
        <w:rPr>
          <w:rFonts w:ascii="宋体" w:eastAsia="宋体" w:hAnsi="宋体" w:cs="宋体" w:hint="eastAsia"/>
          <w:color w:val="005BA2"/>
          <w:sz w:val="18"/>
          <w:szCs w:val="18"/>
        </w:rPr>
        <w:t>  2015年04月01日11:20  来源：</w:t>
      </w:r>
      <w:hyperlink r:id="rId6" w:tgtFrame="_blank" w:history="1">
        <w:r w:rsidRPr="000D4D0A">
          <w:rPr>
            <w:rFonts w:ascii="宋体" w:eastAsia="宋体" w:hAnsi="宋体" w:cs="宋体" w:hint="eastAsia"/>
            <w:color w:val="3A3A3A"/>
            <w:sz w:val="18"/>
            <w:szCs w:val="18"/>
          </w:rPr>
          <w:t>全国哲学社会科学规划办公室</w:t>
        </w:r>
      </w:hyperlink>
    </w:p>
    <w:p w:rsidR="000A5761" w:rsidRPr="000A5761" w:rsidRDefault="000A5761" w:rsidP="00FB5A69">
      <w:pPr>
        <w:adjustRightInd/>
        <w:snapToGrid/>
        <w:spacing w:before="100" w:beforeAutospacing="1" w:after="100" w:afterAutospacing="1" w:line="276" w:lineRule="auto"/>
        <w:rPr>
          <w:rFonts w:ascii="宋体" w:eastAsia="宋体" w:hAnsi="宋体" w:cs="宋体"/>
          <w:color w:val="3A3A3A"/>
          <w:sz w:val="24"/>
          <w:szCs w:val="24"/>
        </w:rPr>
      </w:pPr>
      <w:r w:rsidRPr="000A5761">
        <w:rPr>
          <w:rFonts w:ascii="宋体" w:eastAsia="宋体" w:hAnsi="宋体" w:cs="宋体" w:hint="eastAsia"/>
          <w:color w:val="3A3A3A"/>
          <w:sz w:val="24"/>
          <w:szCs w:val="24"/>
        </w:rPr>
        <w:t>经全国哲学社会科学规划领导小组批准，2015年度国家社会科学基金重大项目（第一批）面向全国公开招标。现将有关事项公告如下：</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一、招标单位</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全国哲学社会科学规划办公室</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二、招标对象</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三、招标工作总的要求</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全面贯彻落实党的十八大和十八届三中、四中全会精神，以邓小平理论、“三个代表”重要思想、科学发展观为指导，深入学习贯彻习近平总书记系列重要讲话精神，紧紧围绕协调推进全面建成小康社会、全面深化改革、全面依法治国、全面从严治党的战略布局，坚持问题导向、突出问题意识，深入研究全局性、战略性、前瞻性问题，大力推动实践基础上的理论创新，着力推出有实践指导意义、有决策参考价值的重大成果，为促进经济平稳健康发展和社会和谐稳定提供理论支撑和智力支持。</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四、招标数量和资助强度</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本次重大项目招标共确定90个课题研究方向（后附），每个研究方向原则上确立1至2项中标课题；资助经费根据课题研究的实际需要确定，一般为每项80万元。</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五、投标资格要求</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（一）投标责任单位须具备下列条件：</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1、在相关研究领域具有较强的科研力量和深厚的学术积累；</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2、设有专门负责科研管理的职能部门；</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3、能够为开展重大课题研究工作提供良好条件。</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（二）投标者须符合下列条件：</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在研的国家社科基金重大项目、马克思主义理论研究和建设工程重大项目、教育部哲学社会科学研究重大课题攻关项目及其他国家级科研重大项目的首席专家，不能作为课题首席专家投标新的国家社科基金重大项目。申请教育部哲学社会科学研究重大课题攻关项目及其他国家级科研重大项目的首席专家同年度不能申请国家社科基金重大项目。</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3、首席专家不能作为子课题负责人或课题组成员参与本次投标的其他课题。子课题负责人只能参与一个投标课题。课题组成员最多参与两个投标课题。</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4、首席专家和子课题负责人必须有丰富的、与投标课题相关的前期研究成果。</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六、投标课题要求</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本公告发布的招标选题为研究方向和范围(附后)，投标者要据此设计具体题目。题目设计不能宽泛，要强化问题意识、突出问题导向，体现有限研究目标，突出实际应用价值和理论指导意义。特别是子课题设计不能大而全，要抓住几个关键问题，体现针对性。子课题数量一般不得超过5个。</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投标者要紧紧围绕重点问题深入实际调查研究，加强战略性思考，开展前瞻性研究，预期研究成果必须具有很高的实际应用价值，特别是研究结论和对策建议必须以真实可靠的数据案例为基础，努力为党和政府决策提供科学依据。</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3、完成时间一般为2年。</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七、投标纪律要求</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3、子课题负责人和课题组成员须征得本人同意，子课题负责人须在《投标书》上签字，否则视为违规申报。如果中标，子课题负责人一般不得变更。</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4、投标者可根据课题研究内容提出2名以内建议回避评审专家，课题评审组织者将根据评审工作的实际需要予以考虑。</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八、具体事项安排</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1、投标人可登录全国社科规划办网站（网址</w:t>
      </w:r>
      <w:hyperlink r:id="rId7" w:tgtFrame="_blank" w:history="1">
        <w:r w:rsidRPr="00702438">
          <w:rPr>
            <w:rFonts w:ascii="宋体" w:eastAsia="宋体" w:hAnsi="宋体" w:cs="宋体" w:hint="eastAsia"/>
            <w:b/>
            <w:bCs/>
            <w:color w:val="3A3A3A"/>
            <w:sz w:val="24"/>
            <w:szCs w:val="24"/>
          </w:rPr>
          <w:t>www.npopss-cn.gov.cn</w:t>
        </w:r>
      </w:hyperlink>
      <w:r w:rsidRPr="000A5761">
        <w:rPr>
          <w:rFonts w:ascii="宋体" w:eastAsia="宋体" w:hAnsi="宋体" w:cs="宋体" w:hint="eastAsia"/>
          <w:color w:val="3A3A3A"/>
          <w:sz w:val="24"/>
          <w:szCs w:val="24"/>
        </w:rPr>
        <w:t>）直接下载</w:t>
      </w:r>
      <w:hyperlink r:id="rId8" w:tgtFrame="_blank" w:history="1">
        <w:r w:rsidRPr="00702438">
          <w:rPr>
            <w:rFonts w:ascii="宋体" w:eastAsia="宋体" w:hAnsi="宋体" w:cs="宋体" w:hint="eastAsia"/>
            <w:b/>
            <w:bCs/>
            <w:color w:val="3A3A3A"/>
            <w:sz w:val="24"/>
            <w:szCs w:val="24"/>
          </w:rPr>
          <w:t>《国家社科基金重大项目（第一批）投标申请书》</w:t>
        </w:r>
      </w:hyperlink>
      <w:r w:rsidRPr="000A5761">
        <w:rPr>
          <w:rFonts w:ascii="宋体" w:eastAsia="宋体" w:hAnsi="宋体" w:cs="宋体" w:hint="eastAsia"/>
          <w:color w:val="3A3A3A"/>
          <w:sz w:val="24"/>
          <w:szCs w:val="24"/>
        </w:rPr>
        <w:t>及相关材料。投标书一律用计算机填写、A3纸双面印制中缝装订，经责任单位审核盖章，由各地社科规划办或在京委托管理机构审核汇总后，统一报送全国社科规划办基金处。</w:t>
      </w:r>
      <w:r w:rsidRPr="00702438">
        <w:rPr>
          <w:rFonts w:ascii="宋体" w:eastAsia="宋体" w:hAnsi="宋体" w:cs="宋体" w:hint="eastAsia"/>
          <w:b/>
          <w:bCs/>
          <w:color w:val="3A3A3A"/>
          <w:sz w:val="24"/>
          <w:szCs w:val="24"/>
        </w:rPr>
        <w:t>投标截止日期为2015年6月1日。</w:t>
      </w:r>
      <w:r w:rsidRPr="000A5761">
        <w:rPr>
          <w:rFonts w:ascii="宋体" w:eastAsia="宋体" w:hAnsi="宋体" w:cs="宋体" w:hint="eastAsia"/>
          <w:color w:val="3A3A3A"/>
          <w:sz w:val="24"/>
          <w:szCs w:val="24"/>
        </w:rPr>
        <w:t>个人单独投标不予受理，逾期不予受理。</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各地社科规划办或在京委托管理机构报送全国社科规划办的材料包括：（1）每项《投标书》纸质文本8份，其中原件1份、复印件7份；（2）每项《投标书》电子文本1份（请用Word文件格式制作）；（3）投标材料汇总清单（请严格按照样表运用Excel文件格式制作）。请各地将《投标书》和汇总清单的电子文本通过电子邮件发至全国社科规划办基金处。</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2、全国社科规划办对投标书进行资格审查，并组织专家对通过资格审查的投标课题进行评审，提出建议中标课题名单。</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3、建议中标课题名单报经全国哲学社会科学规划领导小组审批后，通过全国社科规划办网站公示7天。公示期满，对无异议者下达中标通知书。</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 </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联系电话：010—83083062、83083053</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电子邮箱：ghbjjc@vip.163.com</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 </w:t>
      </w:r>
    </w:p>
    <w:p w:rsidR="000A5761" w:rsidRPr="000A5761" w:rsidRDefault="000A5761" w:rsidP="00702438">
      <w:pPr>
        <w:adjustRightInd/>
        <w:snapToGrid/>
        <w:spacing w:before="100" w:beforeAutospacing="1" w:after="100" w:afterAutospacing="1" w:line="276" w:lineRule="auto"/>
        <w:ind w:firstLine="480"/>
        <w:jc w:val="right"/>
        <w:rPr>
          <w:rFonts w:ascii="宋体" w:eastAsia="宋体" w:hAnsi="宋体" w:cs="宋体"/>
          <w:color w:val="3A3A3A"/>
          <w:sz w:val="24"/>
          <w:szCs w:val="24"/>
        </w:rPr>
      </w:pPr>
      <w:r w:rsidRPr="000A5761">
        <w:rPr>
          <w:rFonts w:ascii="宋体" w:eastAsia="宋体" w:hAnsi="宋体" w:cs="宋体" w:hint="eastAsia"/>
          <w:color w:val="3A3A3A"/>
          <w:sz w:val="24"/>
          <w:szCs w:val="24"/>
        </w:rPr>
        <w:t>全国哲学社会科学规划办公室</w:t>
      </w:r>
    </w:p>
    <w:p w:rsidR="000A5761" w:rsidRPr="000A5761" w:rsidRDefault="000A5761" w:rsidP="00702438">
      <w:pPr>
        <w:adjustRightInd/>
        <w:snapToGrid/>
        <w:spacing w:before="100" w:beforeAutospacing="1" w:after="100" w:afterAutospacing="1" w:line="276" w:lineRule="auto"/>
        <w:ind w:firstLine="480"/>
        <w:jc w:val="right"/>
        <w:rPr>
          <w:rFonts w:ascii="宋体" w:eastAsia="宋体" w:hAnsi="宋体" w:cs="宋体"/>
          <w:color w:val="3A3A3A"/>
          <w:sz w:val="24"/>
          <w:szCs w:val="24"/>
        </w:rPr>
      </w:pPr>
      <w:r w:rsidRPr="000A5761">
        <w:rPr>
          <w:rFonts w:ascii="宋体" w:eastAsia="宋体" w:hAnsi="宋体" w:cs="宋体" w:hint="eastAsia"/>
          <w:color w:val="3A3A3A"/>
          <w:sz w:val="24"/>
          <w:szCs w:val="24"/>
        </w:rPr>
        <w:t>2015年4月1日</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附件：</w:t>
      </w:r>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1、</w:t>
      </w:r>
      <w:hyperlink r:id="rId9" w:tgtFrame="_blank" w:history="1">
        <w:r w:rsidRPr="00702438">
          <w:rPr>
            <w:rFonts w:ascii="宋体" w:eastAsia="宋体" w:hAnsi="宋体" w:cs="宋体" w:hint="eastAsia"/>
            <w:b/>
            <w:bCs/>
            <w:color w:val="3A3A3A"/>
            <w:sz w:val="24"/>
            <w:szCs w:val="24"/>
          </w:rPr>
          <w:t>2015年度国家社会科学基金重大项目（第一批）投标申请书</w:t>
        </w:r>
      </w:hyperlink>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2、</w:t>
      </w:r>
      <w:hyperlink r:id="rId10" w:tgtFrame="_blank" w:history="1">
        <w:r w:rsidRPr="00702438">
          <w:rPr>
            <w:rFonts w:ascii="宋体" w:eastAsia="宋体" w:hAnsi="宋体" w:cs="宋体" w:hint="eastAsia"/>
            <w:b/>
            <w:bCs/>
            <w:color w:val="3A3A3A"/>
            <w:sz w:val="24"/>
            <w:szCs w:val="24"/>
          </w:rPr>
          <w:t>2015年国家社会科学基金重大项目（第一批）投标材料汇总表</w:t>
        </w:r>
      </w:hyperlink>
    </w:p>
    <w:p w:rsidR="000A5761" w:rsidRPr="000A5761" w:rsidRDefault="000A5761" w:rsidP="00702438">
      <w:pPr>
        <w:adjustRightInd/>
        <w:snapToGrid/>
        <w:spacing w:before="100" w:beforeAutospacing="1" w:after="100" w:afterAutospacing="1" w:line="276" w:lineRule="auto"/>
        <w:ind w:firstLine="480"/>
        <w:rPr>
          <w:rFonts w:ascii="宋体" w:eastAsia="宋体" w:hAnsi="宋体" w:cs="宋体"/>
          <w:color w:val="3A3A3A"/>
          <w:sz w:val="24"/>
          <w:szCs w:val="24"/>
        </w:rPr>
      </w:pPr>
      <w:r w:rsidRPr="00702438">
        <w:rPr>
          <w:rFonts w:ascii="宋体" w:eastAsia="宋体" w:hAnsi="宋体" w:cs="宋体" w:hint="eastAsia"/>
          <w:b/>
          <w:bCs/>
          <w:color w:val="3A3A3A"/>
          <w:sz w:val="24"/>
          <w:szCs w:val="24"/>
        </w:rPr>
        <w:t>3、</w:t>
      </w:r>
      <w:hyperlink r:id="rId11" w:tgtFrame="_blank" w:history="1">
        <w:r w:rsidRPr="00702438">
          <w:rPr>
            <w:rFonts w:ascii="宋体" w:eastAsia="宋体" w:hAnsi="宋体" w:cs="宋体" w:hint="eastAsia"/>
            <w:b/>
            <w:bCs/>
            <w:color w:val="3A3A3A"/>
            <w:sz w:val="24"/>
            <w:szCs w:val="24"/>
          </w:rPr>
          <w:t>附表</w:t>
        </w:r>
      </w:hyperlink>
    </w:p>
    <w:p w:rsidR="000A5761" w:rsidRPr="000A5761" w:rsidRDefault="000A5761" w:rsidP="00702438">
      <w:pPr>
        <w:adjustRightInd/>
        <w:snapToGrid/>
        <w:spacing w:before="100" w:beforeAutospacing="1" w:after="100" w:afterAutospacing="1" w:line="276" w:lineRule="auto"/>
        <w:ind w:firstLine="480"/>
        <w:jc w:val="right"/>
        <w:rPr>
          <w:rFonts w:ascii="宋体" w:eastAsia="宋体" w:hAnsi="宋体" w:cs="宋体"/>
          <w:color w:val="3A3A3A"/>
          <w:sz w:val="24"/>
          <w:szCs w:val="24"/>
        </w:rPr>
      </w:pPr>
      <w:r w:rsidRPr="000A5761">
        <w:rPr>
          <w:rFonts w:ascii="宋体" w:eastAsia="宋体" w:hAnsi="宋体" w:cs="宋体" w:hint="eastAsia"/>
          <w:color w:val="3A3A3A"/>
          <w:sz w:val="24"/>
          <w:szCs w:val="24"/>
        </w:rPr>
        <w:t> </w:t>
      </w:r>
    </w:p>
    <w:p w:rsidR="000A5761" w:rsidRPr="00702438" w:rsidRDefault="000A5761" w:rsidP="00702438">
      <w:pPr>
        <w:adjustRightInd/>
        <w:snapToGrid/>
        <w:spacing w:before="100" w:beforeAutospacing="1" w:after="100" w:afterAutospacing="1" w:line="276" w:lineRule="auto"/>
        <w:ind w:firstLine="480"/>
        <w:rPr>
          <w:rFonts w:ascii="宋体" w:eastAsia="宋体" w:hAnsi="宋体" w:cs="宋体"/>
          <w:b/>
          <w:bCs/>
          <w:color w:val="3A3A3A"/>
          <w:sz w:val="24"/>
          <w:szCs w:val="24"/>
        </w:rPr>
      </w:pPr>
    </w:p>
    <w:sectPr w:rsidR="000A5761" w:rsidRPr="00702438" w:rsidSect="004358AB">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ADE" w:rsidRDefault="00B37ADE" w:rsidP="000A5761">
      <w:pPr>
        <w:spacing w:after="0"/>
      </w:pPr>
      <w:r>
        <w:separator/>
      </w:r>
    </w:p>
  </w:endnote>
  <w:endnote w:type="continuationSeparator" w:id="0">
    <w:p w:rsidR="00B37ADE" w:rsidRDefault="00B37ADE" w:rsidP="000A57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0A" w:rsidRDefault="000D4D0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0A" w:rsidRDefault="000D4D0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0A" w:rsidRDefault="000D4D0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ADE" w:rsidRDefault="00B37ADE" w:rsidP="000A5761">
      <w:pPr>
        <w:spacing w:after="0"/>
      </w:pPr>
      <w:r>
        <w:separator/>
      </w:r>
    </w:p>
  </w:footnote>
  <w:footnote w:type="continuationSeparator" w:id="0">
    <w:p w:rsidR="00B37ADE" w:rsidRDefault="00B37ADE" w:rsidP="000A576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0A" w:rsidRDefault="000D4D0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61" w:rsidRDefault="000A5761" w:rsidP="00FB5A69">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0A" w:rsidRDefault="000D4D0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A5761"/>
    <w:rsid w:val="000D4D0A"/>
    <w:rsid w:val="0018065D"/>
    <w:rsid w:val="00323B43"/>
    <w:rsid w:val="003D37D8"/>
    <w:rsid w:val="003E4C8A"/>
    <w:rsid w:val="00426133"/>
    <w:rsid w:val="0043260C"/>
    <w:rsid w:val="004358AB"/>
    <w:rsid w:val="006460E7"/>
    <w:rsid w:val="00702438"/>
    <w:rsid w:val="008B7726"/>
    <w:rsid w:val="00B37ADE"/>
    <w:rsid w:val="00D31D50"/>
    <w:rsid w:val="00FB5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0A5761"/>
    <w:pPr>
      <w:adjustRightInd/>
      <w:snapToGrid/>
      <w:spacing w:before="100" w:beforeAutospacing="1" w:after="100" w:afterAutospacing="1"/>
      <w:outlineLvl w:val="0"/>
    </w:pPr>
    <w:rPr>
      <w:rFonts w:ascii="宋体" w:eastAsia="宋体" w:hAnsi="宋体" w:cs="宋体"/>
      <w:b/>
      <w:bCs/>
      <w:kern w:val="36"/>
      <w:sz w:val="45"/>
      <w:szCs w:val="45"/>
    </w:rPr>
  </w:style>
  <w:style w:type="paragraph" w:styleId="4">
    <w:name w:val="heading 4"/>
    <w:basedOn w:val="a"/>
    <w:link w:val="4Char"/>
    <w:uiPriority w:val="9"/>
    <w:qFormat/>
    <w:rsid w:val="000A5761"/>
    <w:pPr>
      <w:adjustRightInd/>
      <w:snapToGrid/>
      <w:spacing w:before="100" w:beforeAutospacing="1" w:after="100" w:afterAutospacing="1"/>
      <w:outlineLvl w:val="3"/>
    </w:pPr>
    <w:rPr>
      <w:rFonts w:ascii="宋体" w:eastAsia="宋体" w:hAnsi="宋体" w:cs="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57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A5761"/>
    <w:rPr>
      <w:rFonts w:ascii="Tahoma" w:hAnsi="Tahoma"/>
      <w:sz w:val="18"/>
      <w:szCs w:val="18"/>
    </w:rPr>
  </w:style>
  <w:style w:type="paragraph" w:styleId="a4">
    <w:name w:val="footer"/>
    <w:basedOn w:val="a"/>
    <w:link w:val="Char0"/>
    <w:uiPriority w:val="99"/>
    <w:semiHidden/>
    <w:unhideWhenUsed/>
    <w:rsid w:val="000A5761"/>
    <w:pPr>
      <w:tabs>
        <w:tab w:val="center" w:pos="4153"/>
        <w:tab w:val="right" w:pos="8306"/>
      </w:tabs>
    </w:pPr>
    <w:rPr>
      <w:sz w:val="18"/>
      <w:szCs w:val="18"/>
    </w:rPr>
  </w:style>
  <w:style w:type="character" w:customStyle="1" w:styleId="Char0">
    <w:name w:val="页脚 Char"/>
    <w:basedOn w:val="a0"/>
    <w:link w:val="a4"/>
    <w:uiPriority w:val="99"/>
    <w:semiHidden/>
    <w:rsid w:val="000A5761"/>
    <w:rPr>
      <w:rFonts w:ascii="Tahoma" w:hAnsi="Tahoma"/>
      <w:sz w:val="18"/>
      <w:szCs w:val="18"/>
    </w:rPr>
  </w:style>
  <w:style w:type="character" w:customStyle="1" w:styleId="1Char">
    <w:name w:val="标题 1 Char"/>
    <w:basedOn w:val="a0"/>
    <w:link w:val="1"/>
    <w:uiPriority w:val="9"/>
    <w:rsid w:val="000A5761"/>
    <w:rPr>
      <w:rFonts w:ascii="宋体" w:eastAsia="宋体" w:hAnsi="宋体" w:cs="宋体"/>
      <w:b/>
      <w:bCs/>
      <w:kern w:val="36"/>
      <w:sz w:val="45"/>
      <w:szCs w:val="45"/>
    </w:rPr>
  </w:style>
  <w:style w:type="character" w:customStyle="1" w:styleId="4Char">
    <w:name w:val="标题 4 Char"/>
    <w:basedOn w:val="a0"/>
    <w:link w:val="4"/>
    <w:uiPriority w:val="9"/>
    <w:rsid w:val="000A5761"/>
    <w:rPr>
      <w:rFonts w:ascii="宋体" w:eastAsia="宋体" w:hAnsi="宋体" w:cs="宋体"/>
      <w:b/>
      <w:bCs/>
      <w:sz w:val="18"/>
      <w:szCs w:val="18"/>
    </w:rPr>
  </w:style>
  <w:style w:type="character" w:styleId="a5">
    <w:name w:val="Hyperlink"/>
    <w:basedOn w:val="a0"/>
    <w:uiPriority w:val="99"/>
    <w:semiHidden/>
    <w:unhideWhenUsed/>
    <w:rsid w:val="000A5761"/>
    <w:rPr>
      <w:strike w:val="0"/>
      <w:dstrike w:val="0"/>
      <w:color w:val="3A3A3A"/>
      <w:u w:val="none"/>
      <w:effect w:val="none"/>
    </w:rPr>
  </w:style>
  <w:style w:type="paragraph" w:styleId="a6">
    <w:name w:val="Normal (Web)"/>
    <w:basedOn w:val="a"/>
    <w:uiPriority w:val="99"/>
    <w:semiHidden/>
    <w:unhideWhenUsed/>
    <w:rsid w:val="000A5761"/>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0A5761"/>
    <w:rPr>
      <w:b/>
      <w:bCs/>
    </w:rPr>
  </w:style>
</w:styles>
</file>

<file path=word/webSettings.xml><?xml version="1.0" encoding="utf-8"?>
<w:webSettings xmlns:r="http://schemas.openxmlformats.org/officeDocument/2006/relationships" xmlns:w="http://schemas.openxmlformats.org/wordprocessingml/2006/main">
  <w:divs>
    <w:div w:id="572081397">
      <w:bodyDiv w:val="1"/>
      <w:marLeft w:val="0"/>
      <w:marRight w:val="0"/>
      <w:marTop w:val="0"/>
      <w:marBottom w:val="0"/>
      <w:divBdr>
        <w:top w:val="none" w:sz="0" w:space="0" w:color="auto"/>
        <w:left w:val="none" w:sz="0" w:space="0" w:color="auto"/>
        <w:bottom w:val="none" w:sz="0" w:space="0" w:color="auto"/>
        <w:right w:val="none" w:sz="0" w:space="0" w:color="auto"/>
      </w:divBdr>
      <w:divsChild>
        <w:div w:id="500511491">
          <w:marLeft w:val="0"/>
          <w:marRight w:val="0"/>
          <w:marTop w:val="0"/>
          <w:marBottom w:val="0"/>
          <w:divBdr>
            <w:top w:val="none" w:sz="0" w:space="0" w:color="auto"/>
            <w:left w:val="none" w:sz="0" w:space="0" w:color="auto"/>
            <w:bottom w:val="none" w:sz="0" w:space="0" w:color="auto"/>
            <w:right w:val="none" w:sz="0" w:space="0" w:color="auto"/>
          </w:divBdr>
          <w:divsChild>
            <w:div w:id="1980528979">
              <w:marLeft w:val="0"/>
              <w:marRight w:val="0"/>
              <w:marTop w:val="0"/>
              <w:marBottom w:val="0"/>
              <w:divBdr>
                <w:top w:val="none" w:sz="0" w:space="0" w:color="auto"/>
                <w:left w:val="none" w:sz="0" w:space="0" w:color="auto"/>
                <w:bottom w:val="none" w:sz="0" w:space="0" w:color="auto"/>
                <w:right w:val="none" w:sz="0" w:space="0" w:color="auto"/>
              </w:divBdr>
              <w:divsChild>
                <w:div w:id="5510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popss-cn.gov.cn/NMediaFile/2015/0401/MAIN201504011127000562908772284.do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popss-cn.gov.cn/"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hyperlink" Target="http://www.npopss-cn.gov.cn/NMediaFile/2015/0401/MAIN201504011127000249173735242.doc"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npopss-cn.gov.cn/NMediaFile/2015/0401/MAIN201504011127000130813101392.xls"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npopss-cn.gov.cn/NMediaFile/2015/0401/MAIN201504011127000041950536512.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16</cp:revision>
  <dcterms:created xsi:type="dcterms:W3CDTF">2008-09-11T17:20:00Z</dcterms:created>
  <dcterms:modified xsi:type="dcterms:W3CDTF">2015-04-02T07:57:00Z</dcterms:modified>
</cp:coreProperties>
</file>